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FF6CC">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2026年度学校工作计划</w:t>
      </w:r>
    </w:p>
    <w:p w14:paraId="58E82F9A">
      <w:pPr>
        <w:spacing w:before="93" w:beforeLines="30" w:after="93" w:afterLines="30" w:line="560" w:lineRule="exact"/>
        <w:jc w:val="center"/>
        <w:rPr>
          <w:rFonts w:hint="eastAsia" w:ascii="楷体" w:hAnsi="楷体" w:eastAsia="楷体" w:cs="楷体"/>
          <w:kern w:val="0"/>
          <w:sz w:val="32"/>
          <w:szCs w:val="32"/>
          <w:lang w:val="en-US" w:eastAsia="zh-CN"/>
        </w:rPr>
      </w:pPr>
      <w:r>
        <w:rPr>
          <w:rFonts w:hint="eastAsia" w:ascii="楷体" w:hAnsi="楷体" w:eastAsia="楷体" w:cs="楷体"/>
          <w:kern w:val="0"/>
          <w:sz w:val="32"/>
          <w:szCs w:val="32"/>
          <w:lang w:val="en-US" w:eastAsia="zh-CN"/>
        </w:rPr>
        <w:t>苏州幼儿师范高等专科学校</w:t>
      </w:r>
    </w:p>
    <w:p w14:paraId="785BEC78">
      <w:pPr>
        <w:spacing w:before="93" w:beforeLines="30" w:after="93" w:afterLines="30" w:line="560" w:lineRule="exact"/>
        <w:jc w:val="center"/>
        <w:rPr>
          <w:rFonts w:hint="default" w:ascii="楷体" w:hAnsi="楷体" w:eastAsia="楷体" w:cs="楷体"/>
          <w:kern w:val="0"/>
          <w:sz w:val="32"/>
          <w:szCs w:val="32"/>
          <w:lang w:val="en-US" w:eastAsia="zh-CN"/>
        </w:rPr>
      </w:pPr>
      <w:r>
        <w:rPr>
          <w:rFonts w:hint="eastAsia" w:ascii="楷体" w:hAnsi="楷体" w:eastAsia="楷体" w:cs="楷体"/>
          <w:kern w:val="0"/>
          <w:sz w:val="32"/>
          <w:szCs w:val="32"/>
          <w:lang w:val="en-US" w:eastAsia="zh-CN"/>
        </w:rPr>
        <w:t>2026年2月</w:t>
      </w:r>
    </w:p>
    <w:p w14:paraId="0FA9E49D">
      <w:pPr>
        <w:keepNext w:val="0"/>
        <w:keepLines w:val="0"/>
        <w:widowControl/>
        <w:suppressLineNumbers w:val="0"/>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是学校转型提质、蓄力奋进的关键一年，更是统筹推进“十五五”规划编制、全力筹备办学50周年高质量发展专题活动的攻坚之年。学校全面贯彻党的教育方针，牢牢把握立德树人根本任务，聚焦学校改革发展核心目标，持续强化内涵建设，锚定十大重点项目，坚持项目化引领、责任制落实、清单式推进、闭环型管理，奋力推动高质量发展取得新成效。</w:t>
      </w:r>
    </w:p>
    <w:p w14:paraId="4433C87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val="en-US" w:eastAsia="zh-CN"/>
        </w:rPr>
        <w:t>党建引领发展：强化政治引领</w:t>
      </w:r>
      <w:r>
        <w:rPr>
          <w:rFonts w:hint="eastAsia" w:ascii="黑体" w:hAnsi="黑体" w:eastAsia="黑体" w:cs="黑体"/>
          <w:sz w:val="32"/>
          <w:szCs w:val="32"/>
        </w:rPr>
        <w:t>，筑牢</w:t>
      </w:r>
      <w:r>
        <w:rPr>
          <w:rFonts w:hint="eastAsia" w:ascii="黑体" w:hAnsi="黑体" w:eastAsia="黑体" w:cs="黑体"/>
          <w:sz w:val="32"/>
          <w:szCs w:val="32"/>
          <w:lang w:val="en-US" w:eastAsia="zh-CN"/>
        </w:rPr>
        <w:t>党建</w:t>
      </w:r>
      <w:r>
        <w:rPr>
          <w:rFonts w:hint="eastAsia" w:ascii="黑体" w:hAnsi="黑体" w:eastAsia="黑体" w:cs="黑体"/>
          <w:sz w:val="32"/>
          <w:szCs w:val="32"/>
        </w:rPr>
        <w:t>根基</w:t>
      </w:r>
    </w:p>
    <w:p w14:paraId="11E2CB04">
      <w:pPr>
        <w:keepNext w:val="0"/>
        <w:keepLines w:val="0"/>
        <w:pageBreakBefore w:val="0"/>
        <w:kinsoku/>
        <w:wordWrap/>
        <w:overflowPunct/>
        <w:topLinePunct w:val="0"/>
        <w:autoSpaceDE/>
        <w:autoSpaceDN/>
        <w:bidi w:val="0"/>
        <w:adjustRightInd/>
        <w:snapToGrid/>
        <w:spacing w:beforeAutospacing="0" w:afterAutospacing="0" w:line="560" w:lineRule="exact"/>
        <w:ind w:left="0" w:leftChars="0" w:right="0" w:rightChars="0"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一是强化政治引领。</w:t>
      </w:r>
      <w:r>
        <w:rPr>
          <w:rFonts w:hint="eastAsia" w:ascii="仿宋" w:hAnsi="仿宋" w:eastAsia="仿宋" w:cs="仿宋"/>
          <w:sz w:val="32"/>
          <w:szCs w:val="32"/>
          <w:lang w:val="en-US" w:eastAsia="zh-CN"/>
        </w:rPr>
        <w:t>把学习贯彻习近平新时代中国特色社会主义思想作为首要政治任务，健全党组织“第一议题”制度，严格执行党委会、校长办公会议事规则，严格落实意识形态工作责任制，守住意识形态安全底线。</w:t>
      </w:r>
      <w:r>
        <w:rPr>
          <w:rFonts w:hint="eastAsia" w:ascii="仿宋" w:hAnsi="仿宋" w:eastAsia="仿宋" w:cs="仿宋"/>
          <w:b/>
          <w:bCs/>
          <w:sz w:val="32"/>
          <w:szCs w:val="32"/>
          <w:lang w:val="en-US" w:eastAsia="zh-CN"/>
        </w:rPr>
        <w:t>二是夯实组织基础。</w:t>
      </w:r>
      <w:r>
        <w:rPr>
          <w:rFonts w:hint="eastAsia" w:ascii="仿宋" w:hAnsi="仿宋" w:eastAsia="仿宋" w:cs="仿宋"/>
          <w:sz w:val="32"/>
          <w:szCs w:val="32"/>
          <w:lang w:val="en-US" w:eastAsia="zh-CN"/>
        </w:rPr>
        <w:t>推进党建“双创”工作，培育创建标杆院系、样板支部；进行支部改选，优化基层党组织设置；规范“三会一课”等组织生活。</w:t>
      </w:r>
      <w:r>
        <w:rPr>
          <w:rFonts w:hint="eastAsia" w:ascii="仿宋" w:hAnsi="仿宋" w:eastAsia="仿宋" w:cs="仿宋"/>
          <w:b/>
          <w:bCs/>
          <w:sz w:val="32"/>
          <w:szCs w:val="32"/>
          <w:lang w:val="en-US" w:eastAsia="zh-CN"/>
        </w:rPr>
        <w:t>三是深化党建融合。</w:t>
      </w:r>
      <w:r>
        <w:rPr>
          <w:rFonts w:hint="eastAsia" w:ascii="仿宋" w:hAnsi="仿宋" w:eastAsia="仿宋" w:cs="仿宋"/>
          <w:sz w:val="32"/>
          <w:szCs w:val="32"/>
          <w:lang w:val="en-US" w:eastAsia="zh-CN"/>
        </w:rPr>
        <w:t>将党建要求融入专业建设、人才培养各环节；深化校地、校企党建共建，推动党建与区域发展、产业需求同频共振。</w:t>
      </w:r>
      <w:r>
        <w:rPr>
          <w:rFonts w:hint="eastAsia" w:ascii="仿宋" w:hAnsi="仿宋" w:eastAsia="仿宋" w:cs="仿宋"/>
          <w:b/>
          <w:bCs/>
          <w:sz w:val="32"/>
          <w:szCs w:val="32"/>
          <w:lang w:val="en-US" w:eastAsia="zh-CN"/>
        </w:rPr>
        <w:t>四是从严正风肃纪。</w:t>
      </w:r>
      <w:r>
        <w:rPr>
          <w:rFonts w:hint="eastAsia" w:ascii="仿宋" w:hAnsi="仿宋" w:eastAsia="仿宋" w:cs="仿宋"/>
          <w:sz w:val="32"/>
          <w:szCs w:val="32"/>
          <w:lang w:val="en-US" w:eastAsia="zh-CN"/>
        </w:rPr>
        <w:t>压紧压实全面从严治党主体责任，加强党风廉政教育和廉洁文化建设，持续深化作风建设，营造崇廉尚实的良好氛围。</w:t>
      </w:r>
    </w:p>
    <w:p w14:paraId="4F869E8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8" w:firstLineChars="200"/>
        <w:textAlignment w:val="auto"/>
        <w:rPr>
          <w:rFonts w:hint="eastAsia" w:ascii="黑体" w:hAnsi="黑体" w:eastAsia="黑体" w:cs="黑体"/>
          <w:w w:val="95"/>
          <w:sz w:val="32"/>
          <w:szCs w:val="32"/>
          <w:lang w:val="en-US" w:eastAsia="zh-CN"/>
        </w:rPr>
      </w:pPr>
      <w:r>
        <w:rPr>
          <w:rFonts w:hint="eastAsia" w:ascii="黑体" w:hAnsi="黑体" w:eastAsia="黑体" w:cs="黑体"/>
          <w:w w:val="95"/>
          <w:sz w:val="32"/>
          <w:szCs w:val="32"/>
          <w:lang w:val="en-US" w:eastAsia="zh-CN"/>
        </w:rPr>
        <w:t>二</w:t>
      </w:r>
      <w:r>
        <w:rPr>
          <w:rFonts w:hint="eastAsia" w:ascii="黑体" w:hAnsi="黑体" w:eastAsia="黑体" w:cs="黑体"/>
          <w:w w:val="95"/>
          <w:sz w:val="32"/>
          <w:szCs w:val="32"/>
        </w:rPr>
        <w:t>、</w:t>
      </w:r>
      <w:r>
        <w:rPr>
          <w:rFonts w:hint="eastAsia" w:ascii="黑体" w:hAnsi="黑体" w:eastAsia="黑体" w:cs="黑体"/>
          <w:w w:val="95"/>
          <w:sz w:val="32"/>
          <w:szCs w:val="32"/>
          <w:lang w:val="en-US" w:eastAsia="zh-CN"/>
        </w:rPr>
        <w:t>传承办学精神：传承五秩底蕴，擘画十五五蓝图</w:t>
      </w:r>
    </w:p>
    <w:p w14:paraId="01DBAF7B">
      <w:pPr>
        <w:keepNext w:val="0"/>
        <w:keepLines w:val="0"/>
        <w:pageBreakBefore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以办学五十周年和“十五五”规划编制为契机，将办学 50周年高质量发展专题活动与“十五五”规划编制深度融合，实现历史传承与未来发展的有机统一。</w:t>
      </w:r>
      <w:r>
        <w:rPr>
          <w:rFonts w:hint="eastAsia" w:ascii="仿宋" w:hAnsi="仿宋" w:eastAsia="仿宋" w:cs="仿宋"/>
          <w:b/>
          <w:bCs/>
          <w:sz w:val="32"/>
          <w:szCs w:val="32"/>
          <w:lang w:val="en-US" w:eastAsia="zh-CN"/>
        </w:rPr>
        <w:t>一是系统梳理办学成果。</w:t>
      </w:r>
      <w:r>
        <w:rPr>
          <w:rFonts w:hint="eastAsia" w:ascii="仿宋" w:hAnsi="仿宋" w:eastAsia="仿宋" w:cs="仿宋"/>
          <w:sz w:val="32"/>
          <w:szCs w:val="32"/>
          <w:lang w:val="en-US" w:eastAsia="zh-CN"/>
        </w:rPr>
        <w:t>开发“苏幼精神与师范传承”特色党性教育课程，策划“五十年初心路”系列主题党日活动，筹备校史展览，深入挖掘办学精神，传承办学底蕴。</w:t>
      </w:r>
      <w:r>
        <w:rPr>
          <w:rFonts w:hint="eastAsia" w:ascii="仿宋" w:hAnsi="仿宋" w:eastAsia="仿宋" w:cs="仿宋"/>
          <w:b/>
          <w:bCs/>
          <w:sz w:val="32"/>
          <w:szCs w:val="32"/>
          <w:lang w:val="en-US" w:eastAsia="zh-CN"/>
        </w:rPr>
        <w:t>二是举办办学50周年高质量发展专题论坛。</w:t>
      </w:r>
      <w:r>
        <w:rPr>
          <w:rFonts w:hint="eastAsia" w:ascii="仿宋" w:hAnsi="仿宋" w:eastAsia="仿宋" w:cs="仿宋"/>
          <w:sz w:val="32"/>
          <w:szCs w:val="32"/>
          <w:lang w:val="en-US" w:eastAsia="zh-CN"/>
        </w:rPr>
        <w:t>邀请知名学者、教育专家共谋学校发展大计，提升学校行业影响力。三</w:t>
      </w:r>
      <w:r>
        <w:rPr>
          <w:rFonts w:hint="eastAsia" w:ascii="仿宋" w:hAnsi="仿宋" w:eastAsia="仿宋" w:cs="仿宋"/>
          <w:b/>
          <w:bCs/>
          <w:sz w:val="32"/>
          <w:szCs w:val="32"/>
          <w:lang w:val="en-US" w:eastAsia="zh-CN"/>
        </w:rPr>
        <w:t>是营造浓厚宣传氛围。</w:t>
      </w:r>
      <w:r>
        <w:rPr>
          <w:rFonts w:hint="eastAsia" w:ascii="仿宋" w:hAnsi="仿宋" w:eastAsia="仿宋" w:cs="仿宋"/>
          <w:sz w:val="32"/>
          <w:szCs w:val="32"/>
          <w:lang w:val="en-US" w:eastAsia="zh-CN"/>
        </w:rPr>
        <w:t>整合校内外宣传资源，通过编制宣传册、发布主题歌曲、专题宣传片等多形式宣传活动，激发师生爱校荣校情怀。</w:t>
      </w:r>
    </w:p>
    <w:p w14:paraId="0AAD197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w:t>
      </w:r>
      <w:bookmarkStart w:id="0" w:name="OLE_LINK3"/>
      <w:r>
        <w:rPr>
          <w:rFonts w:hint="eastAsia" w:ascii="黑体" w:hAnsi="黑体" w:eastAsia="黑体" w:cs="黑体"/>
          <w:sz w:val="32"/>
          <w:szCs w:val="32"/>
          <w:lang w:val="en-US" w:eastAsia="zh-CN"/>
        </w:rPr>
        <w:t>专业群建设：</w:t>
      </w:r>
      <w:r>
        <w:rPr>
          <w:rFonts w:hint="eastAsia" w:ascii="黑体" w:hAnsi="黑体" w:eastAsia="黑体" w:cs="黑体"/>
          <w:sz w:val="32"/>
          <w:szCs w:val="32"/>
        </w:rPr>
        <w:t>提升专业</w:t>
      </w:r>
      <w:bookmarkEnd w:id="0"/>
      <w:r>
        <w:rPr>
          <w:rFonts w:hint="eastAsia" w:ascii="黑体" w:hAnsi="黑体" w:eastAsia="黑体" w:cs="黑体"/>
          <w:sz w:val="32"/>
          <w:szCs w:val="32"/>
          <w:lang w:val="en-US" w:eastAsia="zh-CN"/>
        </w:rPr>
        <w:t>建设</w:t>
      </w:r>
      <w:r>
        <w:rPr>
          <w:rFonts w:hint="eastAsia" w:ascii="黑体" w:hAnsi="黑体" w:eastAsia="黑体" w:cs="黑体"/>
          <w:sz w:val="32"/>
          <w:szCs w:val="32"/>
          <w:lang w:eastAsia="zh-CN"/>
        </w:rPr>
        <w:t>，</w:t>
      </w:r>
      <w:r>
        <w:rPr>
          <w:rFonts w:hint="eastAsia" w:ascii="黑体" w:hAnsi="黑体" w:eastAsia="黑体" w:cs="黑体"/>
          <w:sz w:val="32"/>
          <w:szCs w:val="32"/>
        </w:rPr>
        <w:t>加速转型提质</w:t>
      </w:r>
    </w:p>
    <w:p w14:paraId="6BA73B9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bCs/>
          <w:color w:val="auto"/>
          <w:sz w:val="32"/>
          <w:szCs w:val="32"/>
          <w:highlight w:val="none"/>
          <w:lang w:val="en-US" w:eastAsia="zh-CN"/>
        </w:rPr>
        <w:t>一是有效推进专业转型</w:t>
      </w:r>
      <w:r>
        <w:rPr>
          <w:rFonts w:hint="eastAsia" w:ascii="仿宋" w:hAnsi="仿宋" w:eastAsia="仿宋" w:cs="仿宋"/>
          <w:b/>
          <w:bCs/>
          <w:color w:val="auto"/>
          <w:sz w:val="32"/>
          <w:szCs w:val="32"/>
          <w:highlight w:val="none"/>
        </w:rPr>
        <w:t>。</w:t>
      </w:r>
      <w:r>
        <w:rPr>
          <w:rFonts w:hint="eastAsia" w:ascii="仿宋" w:hAnsi="仿宋" w:eastAsia="仿宋" w:cs="仿宋"/>
          <w:color w:val="auto"/>
          <w:sz w:val="32"/>
          <w:szCs w:val="32"/>
          <w:highlight w:val="none"/>
        </w:rPr>
        <w:t>建立和完善专业设置与动态调整机制，</w:t>
      </w:r>
      <w:r>
        <w:rPr>
          <w:rFonts w:hint="eastAsia" w:ascii="仿宋" w:hAnsi="仿宋" w:eastAsia="仿宋" w:cs="仿宋"/>
          <w:b w:val="0"/>
          <w:bCs w:val="0"/>
          <w:sz w:val="32"/>
          <w:szCs w:val="32"/>
          <w:highlight w:val="none"/>
          <w:lang w:val="en-US" w:eastAsia="zh-CN"/>
        </w:rPr>
        <w:t>完成2-3个新增储备专业的市场调研与系统论证。试点开展专业建设质量年度诊断，推动各专业动态调整培养方向与课程内容，</w:t>
      </w:r>
      <w:r>
        <w:rPr>
          <w:rFonts w:hint="eastAsia" w:ascii="仿宋" w:hAnsi="仿宋" w:eastAsia="仿宋" w:cs="仿宋"/>
          <w:color w:val="auto"/>
          <w:sz w:val="32"/>
          <w:szCs w:val="32"/>
          <w:highlight w:val="none"/>
        </w:rPr>
        <w:t>提高专业快速响应产业变化能力。</w:t>
      </w:r>
      <w:r>
        <w:rPr>
          <w:rFonts w:hint="eastAsia" w:ascii="仿宋" w:hAnsi="仿宋" w:eastAsia="仿宋" w:cs="仿宋"/>
          <w:b/>
          <w:bCs/>
          <w:sz w:val="32"/>
          <w:szCs w:val="32"/>
          <w:highlight w:val="none"/>
          <w:lang w:val="en-US" w:eastAsia="zh-CN"/>
        </w:rPr>
        <w:t>二是统筹推进专业群建设。</w:t>
      </w:r>
      <w:r>
        <w:rPr>
          <w:rFonts w:hint="eastAsia" w:ascii="仿宋" w:hAnsi="仿宋" w:eastAsia="仿宋" w:cs="仿宋"/>
          <w:b w:val="0"/>
          <w:bCs w:val="0"/>
          <w:sz w:val="32"/>
          <w:szCs w:val="32"/>
          <w:highlight w:val="none"/>
          <w:lang w:val="en-US" w:eastAsia="zh-CN"/>
        </w:rPr>
        <w:t>启动校级高水平专业群立项申请，</w:t>
      </w:r>
      <w:r>
        <w:rPr>
          <w:rFonts w:hint="eastAsia" w:ascii="仿宋" w:hAnsi="仿宋" w:eastAsia="仿宋" w:cs="仿宋"/>
          <w:sz w:val="32"/>
          <w:szCs w:val="32"/>
          <w:highlight w:val="none"/>
          <w:lang w:val="en-US" w:eastAsia="zh-CN"/>
        </w:rPr>
        <w:t>组建新专业教师团队，健全专业群资源共享机制，推动专业深度融合、优势互补，打造具有行业影响力的品牌专业集群。</w:t>
      </w:r>
      <w:r>
        <w:rPr>
          <w:rFonts w:hint="eastAsia" w:ascii="仿宋" w:hAnsi="仿宋" w:eastAsia="仿宋" w:cs="仿宋"/>
          <w:b/>
          <w:bCs/>
          <w:sz w:val="32"/>
          <w:szCs w:val="32"/>
          <w:highlight w:val="none"/>
          <w:lang w:val="en-US" w:eastAsia="zh-CN"/>
        </w:rPr>
        <w:t>三是建设“金课程”“金教材”。</w:t>
      </w:r>
      <w:r>
        <w:rPr>
          <w:rFonts w:hint="eastAsia" w:ascii="仿宋" w:hAnsi="仿宋" w:eastAsia="仿宋" w:cs="仿宋"/>
          <w:b w:val="0"/>
          <w:bCs w:val="0"/>
          <w:sz w:val="32"/>
          <w:szCs w:val="32"/>
          <w:highlight w:val="none"/>
          <w:lang w:val="en-US" w:eastAsia="zh-CN"/>
        </w:rPr>
        <w:t>启动校级金教材建设项目，重点在托育、康养、人工智能等方向培育2-3部教材；新建2-3门校级在线精品课程，重点支持思政课程、产教融合课程及创新创业课程；完善“主专业+微专业（技能）”课程体系，论证并启动1-2个面向“一老一小”领域的微专业建设工作。</w:t>
      </w:r>
      <w:r>
        <w:rPr>
          <w:rFonts w:hint="eastAsia" w:ascii="仿宋" w:hAnsi="仿宋" w:eastAsia="仿宋" w:cs="仿宋"/>
          <w:b/>
          <w:bCs/>
          <w:sz w:val="32"/>
          <w:szCs w:val="32"/>
          <w:highlight w:val="none"/>
          <w:lang w:val="en-US" w:eastAsia="zh-CN"/>
        </w:rPr>
        <w:t>四是深化推进产教融合。</w:t>
      </w:r>
      <w:r>
        <w:rPr>
          <w:rFonts w:hint="eastAsia" w:ascii="仿宋" w:hAnsi="仿宋" w:eastAsia="仿宋" w:cs="仿宋"/>
          <w:b w:val="0"/>
          <w:bCs w:val="0"/>
          <w:sz w:val="32"/>
          <w:szCs w:val="32"/>
          <w:highlight w:val="none"/>
          <w:lang w:val="en-US" w:eastAsia="zh-CN"/>
        </w:rPr>
        <w:t>推动各专业对接3-5家稳定合作企业，并至少与1个行业组织建立密切联系。深化已有产业学院建设，共建高水平产教融合平台，力争新增1个校级及以上产教融合载体。</w:t>
      </w:r>
    </w:p>
    <w:p w14:paraId="358505C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四、科研平台突破：提升项目层次，强化成果转化</w:t>
      </w:r>
    </w:p>
    <w:p w14:paraId="1EA3203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一是提升科研项目质效。</w:t>
      </w:r>
      <w:r>
        <w:rPr>
          <w:rFonts w:hint="eastAsia" w:ascii="仿宋" w:hAnsi="仿宋" w:eastAsia="仿宋" w:cs="仿宋"/>
          <w:sz w:val="32"/>
          <w:szCs w:val="32"/>
          <w:lang w:val="en-US" w:eastAsia="zh-CN"/>
        </w:rPr>
        <w:t>力争立项省级及以上课题不少于25项。积极组织申报省部级科研成果奖，力争实现获奖“零的突破”，培育1-2项具有冲击更高层次奖项潜力的成果。</w:t>
      </w:r>
      <w:r>
        <w:rPr>
          <w:rFonts w:hint="eastAsia" w:ascii="仿宋" w:hAnsi="仿宋" w:eastAsia="仿宋" w:cs="仿宋"/>
          <w:b/>
          <w:bCs/>
          <w:sz w:val="32"/>
          <w:szCs w:val="32"/>
          <w:lang w:val="en-US" w:eastAsia="zh-CN"/>
        </w:rPr>
        <w:t>二是强化科研平台服务。</w:t>
      </w:r>
      <w:r>
        <w:rPr>
          <w:rFonts w:hint="eastAsia" w:ascii="仿宋" w:hAnsi="仿宋" w:eastAsia="仿宋" w:cs="仿宋"/>
          <w:sz w:val="32"/>
          <w:szCs w:val="32"/>
          <w:lang w:val="en-US" w:eastAsia="zh-CN"/>
        </w:rPr>
        <w:t>推动横向科研项目提质增量，力争年度横向课题合同经费总额实现50%以上增长。集中攻坚科技成果转化关键环节，确保实现发明专利授权“零的突破”，力争获批实用新型及外观专利不少于3项。推动智库建设，力争产出被行业主管部门采纳的政策咨询报告1-2份。</w:t>
      </w:r>
      <w:r>
        <w:rPr>
          <w:rFonts w:hint="eastAsia" w:ascii="仿宋" w:hAnsi="仿宋" w:eastAsia="仿宋" w:cs="仿宋"/>
          <w:b/>
          <w:bCs/>
          <w:sz w:val="32"/>
          <w:szCs w:val="32"/>
          <w:lang w:val="en-US" w:eastAsia="zh-CN"/>
        </w:rPr>
        <w:t>三是深化有组织科研。</w:t>
      </w:r>
      <w:r>
        <w:rPr>
          <w:rFonts w:hint="eastAsia" w:ascii="仿宋" w:hAnsi="仿宋" w:eastAsia="仿宋" w:cs="仿宋"/>
          <w:sz w:val="32"/>
          <w:szCs w:val="32"/>
          <w:lang w:val="en-US" w:eastAsia="zh-CN"/>
        </w:rPr>
        <w:t>重点建设1-2个实体化运行的主题研究中心，支持建设1-2支重点科研团队，通过发布《校级科研项目申报指南》，有效引导不少于60%的校级项目研究方向与学校重点发展领域及区域需求紧密对接。</w:t>
      </w:r>
    </w:p>
    <w:p w14:paraId="33EF219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五、师资队伍转型：</w:t>
      </w:r>
      <w:r>
        <w:rPr>
          <w:rFonts w:hint="eastAsia" w:ascii="黑体" w:hAnsi="黑体" w:eastAsia="黑体" w:cs="黑体"/>
          <w:sz w:val="32"/>
          <w:szCs w:val="32"/>
        </w:rPr>
        <w:t>优化队伍建设，强化人才支撑</w:t>
      </w:r>
    </w:p>
    <w:p w14:paraId="245C24EC">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w:t>
      </w:r>
      <w:r>
        <w:rPr>
          <w:rFonts w:hint="eastAsia" w:ascii="仿宋" w:hAnsi="仿宋" w:eastAsia="仿宋" w:cs="仿宋"/>
          <w:b/>
          <w:bCs/>
          <w:sz w:val="32"/>
          <w:szCs w:val="32"/>
          <w:lang w:val="en-US" w:eastAsia="zh-CN"/>
        </w:rPr>
        <w:t>是推进教师转型发展。</w:t>
      </w:r>
      <w:r>
        <w:rPr>
          <w:rFonts w:hint="eastAsia" w:ascii="仿宋" w:hAnsi="仿宋" w:eastAsia="仿宋" w:cs="仿宋"/>
          <w:sz w:val="32"/>
          <w:szCs w:val="32"/>
          <w:lang w:val="en-US" w:eastAsia="zh-CN"/>
        </w:rPr>
        <w:t>适配新专业建设和教育教学改革需求，引导教师转变教学理念、创新教学方法，鼓励教师跨学科学习、参与教学改革项目。</w:t>
      </w:r>
      <w:r>
        <w:rPr>
          <w:rFonts w:hint="eastAsia" w:ascii="仿宋" w:hAnsi="仿宋" w:eastAsia="仿宋" w:cs="仿宋"/>
          <w:b/>
          <w:bCs/>
          <w:sz w:val="32"/>
          <w:szCs w:val="32"/>
          <w:lang w:val="en-US" w:eastAsia="zh-CN"/>
        </w:rPr>
        <w:t>二是落实“双师型”教师培养工作。</w:t>
      </w:r>
      <w:r>
        <w:rPr>
          <w:rFonts w:hint="eastAsia" w:ascii="仿宋" w:hAnsi="仿宋" w:eastAsia="仿宋" w:cs="仿宋"/>
          <w:sz w:val="32"/>
          <w:szCs w:val="32"/>
          <w:lang w:val="en-US" w:eastAsia="zh-CN"/>
        </w:rPr>
        <w:t>健全教师实践锻炼、培训提升机制，组织教师深入行业企业实践研修，参与校企合作项目和科研攻关，提升教师的实践教学能力和专业技术水平。</w:t>
      </w:r>
      <w:r>
        <w:rPr>
          <w:rFonts w:hint="eastAsia" w:ascii="仿宋" w:hAnsi="仿宋" w:eastAsia="仿宋" w:cs="仿宋"/>
          <w:b/>
          <w:bCs/>
          <w:sz w:val="32"/>
          <w:szCs w:val="32"/>
          <w:lang w:val="en-US" w:eastAsia="zh-CN"/>
        </w:rPr>
        <w:t>三是引育高层次人才。</w:t>
      </w:r>
      <w:r>
        <w:rPr>
          <w:rFonts w:hint="eastAsia" w:ascii="仿宋" w:hAnsi="仿宋" w:eastAsia="仿宋" w:cs="仿宋"/>
          <w:sz w:val="32"/>
          <w:szCs w:val="32"/>
          <w:lang w:val="en-US" w:eastAsia="zh-CN"/>
        </w:rPr>
        <w:t>重点引进产业经验丰富的行业专业人才和具有影响力的学术领军人才，出台《领导干部联系服务高层次人才工作细则》，完善人才激励机制，优化人才发展环境。</w:t>
      </w:r>
      <w:r>
        <w:rPr>
          <w:rFonts w:hint="eastAsia" w:ascii="仿宋" w:hAnsi="仿宋" w:eastAsia="仿宋" w:cs="仿宋"/>
          <w:b/>
          <w:bCs/>
          <w:sz w:val="32"/>
          <w:szCs w:val="32"/>
          <w:lang w:val="en-US" w:eastAsia="zh-CN"/>
        </w:rPr>
        <w:t>四是加强师德师风建设。</w:t>
      </w:r>
      <w:r>
        <w:rPr>
          <w:rFonts w:hint="eastAsia" w:ascii="仿宋" w:hAnsi="仿宋" w:eastAsia="仿宋" w:cs="仿宋"/>
          <w:sz w:val="32"/>
          <w:szCs w:val="32"/>
          <w:lang w:val="en-US" w:eastAsia="zh-CN"/>
        </w:rPr>
        <w:t>选优配强教师党支部书记，强化教师党支部书记“双带头人”培育，充分发挥党员教师的先锋模范作用，把师德师风建设内容有机融入“三会一课”等党支部的组织生活，加强对教师的思想政治和师德师风引领。</w:t>
      </w:r>
    </w:p>
    <w:p w14:paraId="7EC10DF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六、学生素质提升：增强育人实效，锤炼综合素养</w:t>
      </w:r>
    </w:p>
    <w:p w14:paraId="1C87B6B9">
      <w:pPr>
        <w:pStyle w:val="3"/>
        <w:keepNext w:val="0"/>
        <w:keepLines w:val="0"/>
        <w:pageBreakBefore w:val="0"/>
        <w:widowControl w:val="0"/>
        <w:numPr>
          <w:ilvl w:val="0"/>
          <w:numId w:val="0"/>
        </w:numPr>
        <w:kinsoku/>
        <w:wordWrap/>
        <w:overflowPunct w:val="0"/>
        <w:topLinePunct w:val="0"/>
        <w:autoSpaceDE w:val="0"/>
        <w:autoSpaceDN w:val="0"/>
        <w:bidi w:val="0"/>
        <w:adjustRightInd/>
        <w:snapToGrid/>
        <w:spacing w:beforeAutospacing="0" w:afterAutospacing="0" w:line="560" w:lineRule="exact"/>
        <w:ind w:firstLine="619" w:firstLineChars="200"/>
        <w:textAlignment w:val="auto"/>
        <w:outlineLvl w:val="1"/>
        <w:rPr>
          <w:rFonts w:hint="eastAsia" w:ascii="仿宋" w:hAnsi="仿宋" w:eastAsia="仿宋" w:cs="仿宋"/>
          <w:b w:val="0"/>
          <w:bCs w:val="0"/>
          <w:spacing w:val="-6"/>
          <w:kern w:val="2"/>
          <w:sz w:val="32"/>
          <w:szCs w:val="32"/>
          <w:lang w:val="en-US" w:eastAsia="zh-CN" w:bidi="ar-SA"/>
        </w:rPr>
      </w:pPr>
      <w:r>
        <w:rPr>
          <w:rFonts w:hint="eastAsia" w:ascii="仿宋" w:hAnsi="仿宋" w:eastAsia="仿宋" w:cs="仿宋"/>
          <w:b/>
          <w:bCs/>
          <w:spacing w:val="-6"/>
          <w:kern w:val="2"/>
          <w:sz w:val="32"/>
          <w:szCs w:val="32"/>
          <w:lang w:val="en-US" w:eastAsia="zh-CN" w:bidi="ar-SA"/>
        </w:rPr>
        <w:t>一是深化“三全育人”综合改革。</w:t>
      </w:r>
      <w:r>
        <w:rPr>
          <w:rFonts w:hint="eastAsia" w:ascii="仿宋" w:hAnsi="仿宋" w:eastAsia="仿宋" w:cs="仿宋"/>
          <w:b w:val="0"/>
          <w:bCs w:val="0"/>
          <w:spacing w:val="-6"/>
          <w:kern w:val="2"/>
          <w:sz w:val="32"/>
          <w:szCs w:val="32"/>
          <w:lang w:val="en-US" w:eastAsia="zh-CN" w:bidi="ar-SA"/>
        </w:rPr>
        <w:t>推进思政课示范课堂建设，培育思政精品课程和教学案例，推动“大思政课”融入学生日常，持续打造“未来大讲堂”、艺术+思政等特色思政品牌。</w:t>
      </w:r>
      <w:r>
        <w:rPr>
          <w:rFonts w:hint="eastAsia" w:ascii="仿宋" w:hAnsi="仿宋" w:eastAsia="仿宋" w:cs="仿宋"/>
          <w:b/>
          <w:bCs/>
          <w:spacing w:val="-6"/>
          <w:kern w:val="2"/>
          <w:sz w:val="32"/>
          <w:szCs w:val="32"/>
          <w:lang w:val="en-US" w:eastAsia="zh-CN" w:bidi="ar-SA"/>
        </w:rPr>
        <w:t>二是健全“以赛促学”机制。</w:t>
      </w:r>
      <w:r>
        <w:rPr>
          <w:rFonts w:hint="eastAsia" w:ascii="仿宋" w:hAnsi="仿宋" w:eastAsia="仿宋" w:cs="仿宋"/>
          <w:b w:val="0"/>
          <w:bCs w:val="0"/>
          <w:spacing w:val="-6"/>
          <w:kern w:val="2"/>
          <w:sz w:val="32"/>
          <w:szCs w:val="32"/>
          <w:lang w:val="en-US" w:eastAsia="zh-CN" w:bidi="ar-SA"/>
        </w:rPr>
        <w:t>统筹做好校级三大赛：技能大赛、创业大赛和职业规划大赛，增强学生创新能力、协作能力、解决问题能力和终身学习能力。</w:t>
      </w:r>
      <w:r>
        <w:rPr>
          <w:rFonts w:hint="eastAsia" w:ascii="仿宋" w:hAnsi="仿宋" w:eastAsia="仿宋" w:cs="仿宋"/>
          <w:b/>
          <w:bCs/>
          <w:spacing w:val="-6"/>
          <w:kern w:val="2"/>
          <w:sz w:val="32"/>
          <w:szCs w:val="32"/>
          <w:lang w:val="en-US" w:eastAsia="zh-CN" w:bidi="ar-SA"/>
        </w:rPr>
        <w:t>三是推进“智慧学工”平台建设。</w:t>
      </w:r>
      <w:r>
        <w:rPr>
          <w:rFonts w:hint="eastAsia" w:ascii="仿宋" w:hAnsi="仿宋" w:eastAsia="仿宋" w:cs="仿宋"/>
          <w:b w:val="0"/>
          <w:bCs w:val="0"/>
          <w:spacing w:val="-6"/>
          <w:kern w:val="2"/>
          <w:sz w:val="32"/>
          <w:szCs w:val="32"/>
          <w:lang w:val="en-US" w:eastAsia="zh-CN" w:bidi="ar-SA"/>
        </w:rPr>
        <w:t>整合学业、心理、资助、奖惩、住宿等数据，实现学生动态“一屏统览”、事务办理“一网通办”，用数字化赋能学生管理。</w:t>
      </w:r>
      <w:r>
        <w:rPr>
          <w:rFonts w:hint="eastAsia" w:ascii="仿宋" w:hAnsi="仿宋" w:eastAsia="仿宋" w:cs="仿宋"/>
          <w:b/>
          <w:bCs/>
          <w:spacing w:val="-6"/>
          <w:kern w:val="2"/>
          <w:sz w:val="32"/>
          <w:szCs w:val="32"/>
          <w:lang w:val="en-US" w:eastAsia="zh-CN" w:bidi="ar-SA"/>
        </w:rPr>
        <w:t>四是实施“学工队伍卓越计划”。</w:t>
      </w:r>
      <w:r>
        <w:rPr>
          <w:rFonts w:hint="eastAsia" w:ascii="仿宋" w:hAnsi="仿宋" w:eastAsia="仿宋" w:cs="仿宋"/>
          <w:b w:val="0"/>
          <w:bCs w:val="0"/>
          <w:spacing w:val="-6"/>
          <w:kern w:val="2"/>
          <w:sz w:val="32"/>
          <w:szCs w:val="32"/>
          <w:lang w:val="en-US" w:eastAsia="zh-CN" w:bidi="ar-SA"/>
        </w:rPr>
        <w:t>开展分层分类培训，鼓励辅导员开展工作研究，设立专项课题，支持参加职业能力大赛，拓宽职业发展通道。</w:t>
      </w:r>
      <w:r>
        <w:rPr>
          <w:rFonts w:hint="eastAsia" w:ascii="仿宋" w:hAnsi="仿宋" w:eastAsia="仿宋" w:cs="仿宋"/>
          <w:b/>
          <w:bCs/>
          <w:spacing w:val="-6"/>
          <w:kern w:val="2"/>
          <w:sz w:val="32"/>
          <w:szCs w:val="32"/>
          <w:lang w:val="en-US" w:eastAsia="zh-CN" w:bidi="ar-SA"/>
        </w:rPr>
        <w:t>五是深耕“一站式”社区内涵。</w:t>
      </w:r>
      <w:r>
        <w:rPr>
          <w:rFonts w:hint="eastAsia" w:ascii="仿宋" w:hAnsi="仿宋" w:eastAsia="仿宋" w:cs="仿宋"/>
          <w:b w:val="0"/>
          <w:bCs w:val="0"/>
          <w:spacing w:val="-6"/>
          <w:kern w:val="2"/>
          <w:sz w:val="32"/>
          <w:szCs w:val="32"/>
          <w:lang w:val="en-US" w:eastAsia="zh-CN" w:bidi="ar-SA"/>
        </w:rPr>
        <w:t>深入开展文明宿舍创建活动，建设宜居宜学成长家园。开发更具吸引力的社区文化项目，鼓励跨专业、跨年级交流，构建朋辈互助学习支持体系。</w:t>
      </w:r>
    </w:p>
    <w:p w14:paraId="541F1BB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七、招生就业提质：落实招生举措，全力推动就业</w:t>
      </w:r>
    </w:p>
    <w:p w14:paraId="1948186D">
      <w:pPr>
        <w:pStyle w:val="3"/>
        <w:keepNext w:val="0"/>
        <w:keepLines w:val="0"/>
        <w:pageBreakBefore w:val="0"/>
        <w:widowControl w:val="0"/>
        <w:numPr>
          <w:ilvl w:val="0"/>
          <w:numId w:val="0"/>
        </w:numPr>
        <w:kinsoku/>
        <w:wordWrap/>
        <w:overflowPunct w:val="0"/>
        <w:topLinePunct w:val="0"/>
        <w:autoSpaceDE w:val="0"/>
        <w:autoSpaceDN w:val="0"/>
        <w:bidi w:val="0"/>
        <w:adjustRightInd/>
        <w:snapToGrid/>
        <w:spacing w:beforeAutospacing="0" w:afterAutospacing="0" w:line="560" w:lineRule="exact"/>
        <w:ind w:firstLine="643" w:firstLineChars="200"/>
        <w:textAlignment w:val="auto"/>
        <w:outlineLvl w:val="1"/>
        <w:rPr>
          <w:rFonts w:hint="eastAsia" w:ascii="仿宋" w:hAnsi="仿宋" w:eastAsia="仿宋" w:cs="仿宋"/>
          <w:b w:val="0"/>
          <w:bCs w:val="0"/>
          <w:kern w:val="2"/>
          <w:sz w:val="32"/>
          <w:szCs w:val="32"/>
          <w:lang w:val="en-US" w:eastAsia="zh-CN" w:bidi="ar-SA"/>
        </w:rPr>
      </w:pPr>
      <w:r>
        <w:rPr>
          <w:rFonts w:hint="eastAsia" w:ascii="仿宋" w:hAnsi="仿宋" w:eastAsia="仿宋" w:cs="仿宋"/>
          <w:b/>
          <w:bCs/>
          <w:kern w:val="2"/>
          <w:sz w:val="32"/>
          <w:szCs w:val="32"/>
          <w:lang w:val="en-US" w:eastAsia="zh-CN" w:bidi="ar-SA"/>
        </w:rPr>
        <w:t>一是科学制定招生计划。</w:t>
      </w:r>
      <w:r>
        <w:rPr>
          <w:rFonts w:hint="eastAsia" w:ascii="仿宋" w:hAnsi="仿宋" w:eastAsia="仿宋" w:cs="仿宋"/>
          <w:b w:val="0"/>
          <w:bCs w:val="0"/>
          <w:kern w:val="2"/>
          <w:sz w:val="32"/>
          <w:szCs w:val="32"/>
          <w:lang w:val="en-US" w:eastAsia="zh-CN" w:bidi="ar-SA"/>
        </w:rPr>
        <w:t>深入调研区域相关产业人才缺口，结合办学资源核定各专业招生规模；分层分类制定计划，公开计划编制流程，征求师生、行业专家意见。二是</w:t>
      </w:r>
      <w:r>
        <w:rPr>
          <w:rFonts w:hint="eastAsia" w:ascii="仿宋" w:hAnsi="仿宋" w:eastAsia="仿宋" w:cs="仿宋"/>
          <w:b/>
          <w:bCs/>
          <w:kern w:val="2"/>
          <w:sz w:val="32"/>
          <w:szCs w:val="32"/>
          <w:lang w:val="en-US" w:eastAsia="zh-CN" w:bidi="ar-SA"/>
        </w:rPr>
        <w:t>落实招生举措。</w:t>
      </w:r>
      <w:r>
        <w:rPr>
          <w:rFonts w:hint="eastAsia" w:ascii="仿宋" w:hAnsi="仿宋" w:eastAsia="仿宋" w:cs="仿宋"/>
          <w:b w:val="0"/>
          <w:bCs w:val="0"/>
          <w:kern w:val="2"/>
          <w:sz w:val="32"/>
          <w:szCs w:val="32"/>
          <w:lang w:val="en-US" w:eastAsia="zh-CN" w:bidi="ar-SA"/>
        </w:rPr>
        <w:t>完善招生体系，通过制作宣传物料定向推送、开展校企联动活动、对接生源学校建立生源基地等多项举措，确保6个新专业首年招生规模与质量双达标。三</w:t>
      </w:r>
      <w:r>
        <w:rPr>
          <w:rFonts w:hint="eastAsia" w:ascii="仿宋" w:hAnsi="仿宋" w:eastAsia="仿宋" w:cs="仿宋"/>
          <w:b/>
          <w:bCs/>
          <w:kern w:val="2"/>
          <w:sz w:val="32"/>
          <w:szCs w:val="32"/>
          <w:lang w:val="en-US" w:eastAsia="zh-CN" w:bidi="ar-SA"/>
        </w:rPr>
        <w:t>拓展就业创业路径。</w:t>
      </w:r>
      <w:r>
        <w:rPr>
          <w:rFonts w:hint="eastAsia" w:ascii="仿宋" w:hAnsi="仿宋" w:eastAsia="仿宋" w:cs="仿宋"/>
          <w:b w:val="0"/>
          <w:bCs w:val="0"/>
          <w:kern w:val="2"/>
          <w:sz w:val="32"/>
          <w:szCs w:val="32"/>
          <w:lang w:val="en-US" w:eastAsia="zh-CN" w:bidi="ar-SA"/>
        </w:rPr>
        <w:t>强化“家校社政企”协同，深化与相城区人社局的战略合作，落实“家门口”就业服务站功能。积极开拓儿童艺术等新兴领域就业市场，举办更具专业针对性的小型招聘会。</w:t>
      </w:r>
      <w:r>
        <w:rPr>
          <w:rFonts w:hint="eastAsia" w:ascii="仿宋" w:hAnsi="仿宋" w:eastAsia="仿宋" w:cs="仿宋"/>
          <w:b/>
          <w:bCs/>
          <w:kern w:val="2"/>
          <w:sz w:val="32"/>
          <w:szCs w:val="32"/>
          <w:lang w:val="en-US" w:eastAsia="zh-CN" w:bidi="ar-SA"/>
        </w:rPr>
        <w:t>四是加强职业生涯教育。</w:t>
      </w:r>
      <w:r>
        <w:rPr>
          <w:rFonts w:hint="eastAsia" w:ascii="仿宋" w:hAnsi="仿宋" w:eastAsia="仿宋" w:cs="仿宋"/>
          <w:b w:val="0"/>
          <w:bCs w:val="0"/>
          <w:kern w:val="2"/>
          <w:sz w:val="32"/>
          <w:szCs w:val="32"/>
          <w:lang w:val="en-US" w:eastAsia="zh-CN" w:bidi="ar-SA"/>
        </w:rPr>
        <w:t>成立就业指导教研室，将嘉年华活动体系化、课程化，鼓励支持大学生创新创业。</w:t>
      </w:r>
      <w:r>
        <w:rPr>
          <w:rFonts w:hint="eastAsia" w:ascii="仿宋" w:hAnsi="仿宋" w:eastAsia="仿宋" w:cs="仿宋"/>
          <w:b/>
          <w:bCs/>
          <w:kern w:val="2"/>
          <w:sz w:val="32"/>
          <w:szCs w:val="32"/>
          <w:lang w:val="en-US" w:eastAsia="zh-CN" w:bidi="ar-SA"/>
        </w:rPr>
        <w:t>五深入开展访企拓岗。</w:t>
      </w:r>
      <w:r>
        <w:rPr>
          <w:rFonts w:hint="eastAsia" w:ascii="仿宋" w:hAnsi="仿宋" w:eastAsia="仿宋" w:cs="仿宋"/>
          <w:b w:val="0"/>
          <w:bCs w:val="0"/>
          <w:kern w:val="2"/>
          <w:sz w:val="32"/>
          <w:szCs w:val="32"/>
          <w:lang w:val="en-US" w:eastAsia="zh-CN" w:bidi="ar-SA"/>
        </w:rPr>
        <w:t>千方百计促进就业，争取初次就业率达到90%，年终就业率超过95%。</w:t>
      </w:r>
    </w:p>
    <w:p w14:paraId="2D94480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八、社会服务拓展：拓展服务领域，提升行业影响</w:t>
      </w:r>
    </w:p>
    <w:p w14:paraId="56885D4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一是持续锻造托育培训服务品牌</w:t>
      </w:r>
      <w:r>
        <w:rPr>
          <w:rFonts w:hint="eastAsia" w:ascii="仿宋" w:hAnsi="仿宋" w:eastAsia="仿宋" w:cs="仿宋"/>
          <w:b/>
          <w:bCs/>
          <w:sz w:val="32"/>
          <w:szCs w:val="32"/>
          <w:lang w:eastAsia="zh-CN"/>
        </w:rPr>
        <w:t>。</w:t>
      </w:r>
      <w:r>
        <w:rPr>
          <w:rFonts w:hint="eastAsia" w:ascii="仿宋" w:hAnsi="仿宋" w:eastAsia="仿宋" w:cs="仿宋"/>
          <w:sz w:val="32"/>
          <w:szCs w:val="32"/>
          <w:lang w:val="en-US" w:eastAsia="zh-CN"/>
        </w:rPr>
        <w:t>分别面向顶层管理人员、中层骨干人员、基层从业者，</w:t>
      </w:r>
      <w:r>
        <w:rPr>
          <w:rFonts w:hint="eastAsia" w:ascii="仿宋" w:hAnsi="仿宋" w:eastAsia="仿宋" w:cs="仿宋"/>
          <w:sz w:val="32"/>
          <w:szCs w:val="32"/>
        </w:rPr>
        <w:t>开展“托育机构负责人岗位培训”</w:t>
      </w:r>
      <w:r>
        <w:rPr>
          <w:rFonts w:hint="eastAsia" w:ascii="仿宋" w:hAnsi="仿宋" w:eastAsia="仿宋" w:cs="仿宋"/>
          <w:sz w:val="32"/>
          <w:szCs w:val="32"/>
          <w:lang w:eastAsia="zh-CN"/>
        </w:rPr>
        <w:t>、</w:t>
      </w:r>
      <w:r>
        <w:rPr>
          <w:rFonts w:hint="eastAsia" w:ascii="仿宋" w:hAnsi="仿宋" w:eastAsia="仿宋" w:cs="仿宋"/>
          <w:sz w:val="32"/>
          <w:szCs w:val="32"/>
        </w:rPr>
        <w:t>“托育机构关键</w:t>
      </w:r>
      <w:bookmarkStart w:id="1" w:name="_GoBack"/>
      <w:bookmarkEnd w:id="1"/>
      <w:r>
        <w:rPr>
          <w:rFonts w:hint="eastAsia" w:ascii="仿宋" w:hAnsi="仿宋" w:eastAsia="仿宋" w:cs="仿宋"/>
          <w:sz w:val="32"/>
          <w:szCs w:val="32"/>
        </w:rPr>
        <w:t>岗位标准化培训”</w:t>
      </w:r>
      <w:r>
        <w:rPr>
          <w:rFonts w:hint="eastAsia" w:ascii="仿宋" w:hAnsi="仿宋" w:eastAsia="仿宋" w:cs="仿宋"/>
          <w:sz w:val="32"/>
          <w:szCs w:val="32"/>
          <w:lang w:val="en-US" w:eastAsia="zh-CN"/>
        </w:rPr>
        <w:t>和</w:t>
      </w:r>
      <w:r>
        <w:rPr>
          <w:rFonts w:hint="eastAsia" w:ascii="仿宋" w:hAnsi="仿宋" w:eastAsia="仿宋" w:cs="仿宋"/>
          <w:sz w:val="32"/>
          <w:szCs w:val="32"/>
        </w:rPr>
        <w:t>“保育师”、“育婴员”等职业技能等级认定培训</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构建“塔式”培训体系，实现托育行业人员培训全覆盖。二是</w:t>
      </w:r>
      <w:r>
        <w:rPr>
          <w:rFonts w:hint="eastAsia" w:ascii="仿宋" w:hAnsi="仿宋" w:eastAsia="仿宋" w:cs="仿宋"/>
          <w:b/>
          <w:bCs/>
          <w:sz w:val="32"/>
          <w:szCs w:val="32"/>
          <w:lang w:val="en-US" w:eastAsia="zh-CN"/>
        </w:rPr>
        <w:t>拓展</w:t>
      </w:r>
      <w:r>
        <w:rPr>
          <w:rFonts w:hint="eastAsia" w:ascii="仿宋" w:hAnsi="仿宋" w:eastAsia="仿宋" w:cs="仿宋"/>
          <w:b/>
          <w:bCs/>
          <w:sz w:val="32"/>
          <w:szCs w:val="32"/>
        </w:rPr>
        <w:t>培训</w:t>
      </w:r>
      <w:r>
        <w:rPr>
          <w:rFonts w:hint="eastAsia" w:ascii="仿宋" w:hAnsi="仿宋" w:eastAsia="仿宋" w:cs="仿宋"/>
          <w:b/>
          <w:bCs/>
          <w:sz w:val="32"/>
          <w:szCs w:val="32"/>
          <w:lang w:val="en-US" w:eastAsia="zh-CN"/>
        </w:rPr>
        <w:t>服务内容</w:t>
      </w:r>
      <w:r>
        <w:rPr>
          <w:rFonts w:hint="eastAsia" w:ascii="仿宋" w:hAnsi="仿宋" w:eastAsia="仿宋" w:cs="仿宋"/>
          <w:b/>
          <w:bCs/>
          <w:sz w:val="32"/>
          <w:szCs w:val="32"/>
          <w:lang w:eastAsia="zh-CN"/>
        </w:rPr>
        <w:t>。</w:t>
      </w:r>
      <w:r>
        <w:rPr>
          <w:rFonts w:hint="eastAsia" w:ascii="仿宋" w:hAnsi="仿宋" w:eastAsia="仿宋" w:cs="仿宋"/>
          <w:sz w:val="32"/>
          <w:szCs w:val="32"/>
        </w:rPr>
        <w:t>围绕“一老一小”民生需求与学校专业优势，调研并试点开展“家庭教育指导师”、“</w:t>
      </w:r>
      <w:r>
        <w:rPr>
          <w:rFonts w:hint="eastAsia" w:ascii="仿宋" w:hAnsi="仿宋" w:eastAsia="仿宋" w:cs="仿宋"/>
          <w:sz w:val="32"/>
          <w:szCs w:val="32"/>
          <w:lang w:val="en-US" w:eastAsia="zh-CN"/>
        </w:rPr>
        <w:t>广告设计师</w:t>
      </w:r>
      <w:r>
        <w:rPr>
          <w:rFonts w:hint="eastAsia" w:ascii="仿宋" w:hAnsi="仿宋" w:eastAsia="仿宋" w:cs="仿宋"/>
          <w:sz w:val="32"/>
          <w:szCs w:val="32"/>
        </w:rPr>
        <w:t>”、“老年康养照护”等职业技能培训项目。优化成人高等教育专业设置</w:t>
      </w:r>
      <w:r>
        <w:rPr>
          <w:rFonts w:hint="eastAsia" w:ascii="仿宋" w:hAnsi="仿宋" w:eastAsia="仿宋" w:cs="仿宋"/>
          <w:sz w:val="32"/>
          <w:szCs w:val="32"/>
          <w:lang w:eastAsia="zh-CN"/>
        </w:rPr>
        <w:t>，</w:t>
      </w:r>
      <w:r>
        <w:rPr>
          <w:rFonts w:hint="eastAsia" w:ascii="仿宋" w:hAnsi="仿宋" w:eastAsia="仿宋" w:cs="仿宋"/>
          <w:sz w:val="32"/>
          <w:szCs w:val="32"/>
        </w:rPr>
        <w:t>积极申报并开设“</w:t>
      </w:r>
      <w:r>
        <w:rPr>
          <w:rFonts w:hint="eastAsia" w:ascii="仿宋" w:hAnsi="仿宋" w:eastAsia="仿宋" w:cs="仿宋"/>
          <w:sz w:val="32"/>
          <w:szCs w:val="32"/>
          <w:lang w:val="en-US" w:eastAsia="zh-CN"/>
        </w:rPr>
        <w:t>体育教育</w:t>
      </w:r>
      <w:r>
        <w:rPr>
          <w:rFonts w:hint="eastAsia" w:ascii="仿宋" w:hAnsi="仿宋" w:eastAsia="仿宋" w:cs="仿宋"/>
          <w:sz w:val="32"/>
          <w:szCs w:val="32"/>
        </w:rPr>
        <w:t>”、“</w:t>
      </w:r>
      <w:r>
        <w:rPr>
          <w:rFonts w:hint="eastAsia" w:ascii="仿宋" w:hAnsi="仿宋" w:eastAsia="仿宋" w:cs="仿宋"/>
          <w:sz w:val="32"/>
          <w:szCs w:val="32"/>
          <w:lang w:val="en-US" w:eastAsia="zh-CN"/>
        </w:rPr>
        <w:t>小学教育</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汉语言文学</w:t>
      </w:r>
      <w:r>
        <w:rPr>
          <w:rFonts w:hint="eastAsia" w:ascii="仿宋" w:hAnsi="仿宋" w:eastAsia="仿宋" w:cs="仿宋"/>
          <w:sz w:val="32"/>
          <w:szCs w:val="32"/>
          <w:lang w:eastAsia="zh-CN"/>
        </w:rPr>
        <w:t>”、</w:t>
      </w:r>
      <w:r>
        <w:rPr>
          <w:rFonts w:hint="eastAsia" w:ascii="仿宋" w:hAnsi="仿宋" w:eastAsia="仿宋" w:cs="仿宋"/>
          <w:sz w:val="32"/>
          <w:szCs w:val="32"/>
        </w:rPr>
        <w:t>“现代教育技术”等成人高等教育专业，</w:t>
      </w:r>
      <w:r>
        <w:rPr>
          <w:rFonts w:hint="eastAsia" w:ascii="仿宋" w:hAnsi="仿宋" w:eastAsia="仿宋" w:cs="仿宋"/>
          <w:sz w:val="32"/>
          <w:szCs w:val="32"/>
          <w:lang w:val="en-US" w:eastAsia="zh-CN"/>
        </w:rPr>
        <w:t>进一步拓展社会服务的广度</w:t>
      </w:r>
      <w:r>
        <w:rPr>
          <w:rFonts w:hint="eastAsia" w:ascii="仿宋" w:hAnsi="仿宋" w:eastAsia="仿宋" w:cs="仿宋"/>
          <w:sz w:val="32"/>
          <w:szCs w:val="32"/>
        </w:rPr>
        <w:t>。</w:t>
      </w:r>
      <w:r>
        <w:rPr>
          <w:rFonts w:hint="eastAsia" w:ascii="仿宋" w:hAnsi="仿宋" w:eastAsia="仿宋" w:cs="仿宋"/>
          <w:b/>
          <w:bCs/>
          <w:sz w:val="32"/>
          <w:szCs w:val="32"/>
          <w:lang w:val="en-US" w:eastAsia="zh-CN"/>
        </w:rPr>
        <w:t>三是</w:t>
      </w:r>
      <w:r>
        <w:rPr>
          <w:rFonts w:hint="eastAsia" w:ascii="仿宋" w:hAnsi="仿宋" w:eastAsia="仿宋" w:cs="仿宋"/>
          <w:b/>
          <w:bCs/>
          <w:sz w:val="32"/>
          <w:szCs w:val="32"/>
        </w:rPr>
        <w:t>强化学校智库服务功能</w:t>
      </w:r>
      <w:r>
        <w:rPr>
          <w:rFonts w:hint="eastAsia" w:ascii="仿宋" w:hAnsi="仿宋" w:eastAsia="仿宋" w:cs="仿宋"/>
          <w:b/>
          <w:bCs/>
          <w:sz w:val="32"/>
          <w:szCs w:val="32"/>
          <w:lang w:eastAsia="zh-CN"/>
        </w:rPr>
        <w:t>。</w:t>
      </w:r>
      <w:r>
        <w:rPr>
          <w:rFonts w:hint="eastAsia" w:ascii="仿宋" w:hAnsi="仿宋" w:eastAsia="仿宋" w:cs="仿宋"/>
          <w:sz w:val="32"/>
          <w:szCs w:val="32"/>
        </w:rPr>
        <w:t>整合校内师资与行业专家资源，建设动态优化的“师资专家库”</w:t>
      </w:r>
      <w:r>
        <w:rPr>
          <w:rFonts w:hint="eastAsia" w:ascii="仿宋" w:hAnsi="仿宋" w:eastAsia="仿宋" w:cs="仿宋"/>
          <w:sz w:val="32"/>
          <w:szCs w:val="32"/>
          <w:lang w:eastAsia="zh-CN"/>
        </w:rPr>
        <w:t>，</w:t>
      </w:r>
      <w:r>
        <w:rPr>
          <w:rFonts w:hint="eastAsia" w:ascii="仿宋" w:hAnsi="仿宋" w:eastAsia="仿宋" w:cs="仿宋"/>
          <w:sz w:val="32"/>
          <w:szCs w:val="32"/>
        </w:rPr>
        <w:t>主动争取承接政府委托的行业调研、质量评估、竞赛组织等项目，为相关部门提供数据支撑和决策咨询报告，</w:t>
      </w:r>
      <w:r>
        <w:rPr>
          <w:rFonts w:hint="eastAsia" w:ascii="仿宋" w:hAnsi="仿宋" w:eastAsia="仿宋" w:cs="仿宋"/>
          <w:sz w:val="32"/>
          <w:szCs w:val="32"/>
          <w:lang w:val="en-US" w:eastAsia="zh-CN"/>
        </w:rPr>
        <w:t>提升服务产业发展能级</w:t>
      </w:r>
      <w:r>
        <w:rPr>
          <w:rFonts w:hint="eastAsia" w:ascii="仿宋" w:hAnsi="仿宋" w:eastAsia="仿宋" w:cs="仿宋"/>
          <w:sz w:val="32"/>
          <w:szCs w:val="32"/>
        </w:rPr>
        <w:t>。</w:t>
      </w:r>
      <w:r>
        <w:rPr>
          <w:rFonts w:hint="eastAsia" w:ascii="仿宋" w:hAnsi="仿宋" w:eastAsia="仿宋" w:cs="仿宋"/>
          <w:b/>
          <w:bCs/>
          <w:sz w:val="32"/>
          <w:szCs w:val="32"/>
          <w:lang w:val="en-US" w:eastAsia="zh-CN"/>
        </w:rPr>
        <w:t>四是激发教师参与社会服务的动力。</w:t>
      </w:r>
      <w:r>
        <w:rPr>
          <w:rFonts w:hint="eastAsia" w:ascii="仿宋" w:hAnsi="仿宋" w:eastAsia="仿宋" w:cs="仿宋"/>
          <w:sz w:val="32"/>
          <w:szCs w:val="32"/>
          <w:lang w:val="en-US" w:eastAsia="zh-CN"/>
        </w:rPr>
        <w:t>制定出台</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学校对外开展</w:t>
      </w:r>
      <w:r>
        <w:rPr>
          <w:rFonts w:hint="eastAsia" w:ascii="仿宋" w:hAnsi="仿宋" w:eastAsia="仿宋" w:cs="仿宋"/>
          <w:sz w:val="32"/>
          <w:szCs w:val="32"/>
        </w:rPr>
        <w:t>社会服务收入</w:t>
      </w:r>
      <w:r>
        <w:rPr>
          <w:rFonts w:hint="eastAsia" w:ascii="仿宋" w:hAnsi="仿宋" w:eastAsia="仿宋" w:cs="仿宋"/>
          <w:sz w:val="32"/>
          <w:szCs w:val="32"/>
          <w:lang w:val="en-US" w:eastAsia="zh-CN"/>
        </w:rPr>
        <w:t>管理暂行意见</w:t>
      </w:r>
      <w:r>
        <w:rPr>
          <w:rFonts w:hint="eastAsia" w:ascii="仿宋" w:hAnsi="仿宋" w:eastAsia="仿宋" w:cs="仿宋"/>
          <w:sz w:val="32"/>
          <w:szCs w:val="32"/>
        </w:rPr>
        <w:t>》，推动设立“继续教育创新发展基金”，</w:t>
      </w:r>
      <w:r>
        <w:rPr>
          <w:rFonts w:hint="eastAsia" w:ascii="仿宋" w:hAnsi="仿宋" w:eastAsia="仿宋" w:cs="仿宋"/>
          <w:sz w:val="32"/>
          <w:szCs w:val="32"/>
          <w:lang w:val="en-US" w:eastAsia="zh-CN"/>
        </w:rPr>
        <w:t>进一步</w:t>
      </w:r>
      <w:r>
        <w:rPr>
          <w:rFonts w:hint="eastAsia" w:ascii="仿宋" w:hAnsi="仿宋" w:eastAsia="仿宋" w:cs="仿宋"/>
          <w:sz w:val="32"/>
          <w:szCs w:val="32"/>
        </w:rPr>
        <w:t>激发</w:t>
      </w:r>
      <w:r>
        <w:rPr>
          <w:rFonts w:hint="eastAsia" w:ascii="仿宋" w:hAnsi="仿宋" w:eastAsia="仿宋" w:cs="仿宋"/>
          <w:sz w:val="32"/>
          <w:szCs w:val="32"/>
          <w:lang w:val="en-US" w:eastAsia="zh-CN"/>
        </w:rPr>
        <w:t>教师参与社会服务项目的动力</w:t>
      </w:r>
      <w:r>
        <w:rPr>
          <w:rFonts w:hint="eastAsia" w:ascii="仿宋" w:hAnsi="仿宋" w:eastAsia="仿宋" w:cs="仿宋"/>
          <w:sz w:val="32"/>
          <w:szCs w:val="32"/>
        </w:rPr>
        <w:t>。</w:t>
      </w:r>
    </w:p>
    <w:p w14:paraId="0787B54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黑体" w:cs="仿宋"/>
          <w:sz w:val="32"/>
          <w:szCs w:val="32"/>
          <w:lang w:val="en-US" w:eastAsia="zh-CN"/>
        </w:rPr>
      </w:pPr>
      <w:r>
        <w:rPr>
          <w:rFonts w:hint="eastAsia" w:ascii="黑体" w:hAnsi="黑体" w:eastAsia="黑体" w:cs="黑体"/>
          <w:sz w:val="32"/>
          <w:szCs w:val="32"/>
          <w:lang w:val="en-US" w:eastAsia="zh-CN"/>
        </w:rPr>
        <w:t>九、管理效能提升：优</w:t>
      </w:r>
      <w:r>
        <w:rPr>
          <w:rFonts w:hint="eastAsia" w:ascii="黑体" w:hAnsi="黑体" w:eastAsia="黑体" w:cs="黑体"/>
          <w:sz w:val="32"/>
          <w:szCs w:val="32"/>
        </w:rPr>
        <w:t>化内部治理，</w:t>
      </w:r>
      <w:r>
        <w:rPr>
          <w:rFonts w:hint="eastAsia" w:ascii="黑体" w:hAnsi="黑体" w:eastAsia="黑体" w:cs="黑体"/>
          <w:sz w:val="32"/>
          <w:szCs w:val="32"/>
          <w:lang w:val="en-US" w:eastAsia="zh-CN"/>
        </w:rPr>
        <w:t>提高</w:t>
      </w:r>
      <w:r>
        <w:rPr>
          <w:rFonts w:hint="eastAsia" w:ascii="黑体" w:hAnsi="黑体" w:eastAsia="黑体" w:cs="黑体"/>
          <w:sz w:val="32"/>
          <w:szCs w:val="32"/>
        </w:rPr>
        <w:t>管理</w:t>
      </w:r>
      <w:r>
        <w:rPr>
          <w:rFonts w:hint="eastAsia" w:ascii="黑体" w:hAnsi="黑体" w:eastAsia="黑体" w:cs="黑体"/>
          <w:sz w:val="32"/>
          <w:szCs w:val="32"/>
          <w:lang w:val="en-US" w:eastAsia="zh-CN"/>
        </w:rPr>
        <w:t>效能</w:t>
      </w:r>
    </w:p>
    <w:p w14:paraId="563EE6DC">
      <w:pPr>
        <w:keepNext w:val="0"/>
        <w:keepLines w:val="0"/>
        <w:pageBreakBefore w:val="0"/>
        <w:widowControl/>
        <w:shd w:val="clear" w:color="auto" w:fill="FFFFFF"/>
        <w:kinsoku/>
        <w:wordWrap/>
        <w:topLinePunct w:val="0"/>
        <w:bidi w:val="0"/>
        <w:adjustRightInd/>
        <w:snapToGrid/>
        <w:spacing w:beforeAutospacing="0" w:afterAutospacing="0" w:line="560" w:lineRule="exact"/>
        <w:ind w:firstLine="640"/>
        <w:jc w:val="left"/>
        <w:textAlignment w:val="auto"/>
        <w:rPr>
          <w:rFonts w:hint="eastAsia" w:ascii="仿宋" w:hAnsi="仿宋" w:eastAsia="仿宋" w:cs="仿宋"/>
          <w:color w:val="000000"/>
          <w:kern w:val="0"/>
          <w:sz w:val="32"/>
          <w:szCs w:val="32"/>
        </w:rPr>
      </w:pPr>
      <w:r>
        <w:rPr>
          <w:rFonts w:hint="eastAsia" w:ascii="仿宋" w:hAnsi="仿宋" w:eastAsia="仿宋" w:cs="仿宋"/>
          <w:b/>
          <w:bCs/>
          <w:sz w:val="32"/>
          <w:szCs w:val="32"/>
          <w:lang w:val="en-US" w:eastAsia="zh-CN"/>
        </w:rPr>
        <w:t>一是优化内部治理结构。</w:t>
      </w:r>
      <w:r>
        <w:rPr>
          <w:rFonts w:hint="eastAsia" w:ascii="仿宋" w:hAnsi="仿宋" w:eastAsia="仿宋" w:cs="仿宋"/>
          <w:sz w:val="32"/>
          <w:szCs w:val="32"/>
          <w:lang w:val="en-US" w:eastAsia="zh-CN"/>
        </w:rPr>
        <w:t>根据专业动态调整情况，优化调整二级学院设置，下放师资、经费等自主权，组建课程群教研室等新型基层教学组织。</w:t>
      </w:r>
      <w:r>
        <w:rPr>
          <w:rFonts w:hint="eastAsia" w:ascii="仿宋" w:hAnsi="仿宋" w:eastAsia="仿宋" w:cs="仿宋"/>
          <w:b/>
          <w:bCs/>
          <w:sz w:val="32"/>
          <w:szCs w:val="32"/>
          <w:lang w:val="en-US" w:eastAsia="zh-CN"/>
        </w:rPr>
        <w:t>二是推进智慧校园建设。</w:t>
      </w:r>
      <w:r>
        <w:rPr>
          <w:rFonts w:hint="eastAsia" w:ascii="仿宋" w:hAnsi="仿宋" w:eastAsia="仿宋" w:cs="仿宋"/>
          <w:sz w:val="32"/>
          <w:szCs w:val="32"/>
          <w:lang w:val="en-US" w:eastAsia="zh-CN"/>
        </w:rPr>
        <w:t>聚焦教学、科研、管理、服务等核心领域，搭建统一的智慧校园服务平台，整合各类信息资源，实现数据共享、流程优化，为师生提供便捷高效的信息化服务。</w:t>
      </w:r>
      <w:r>
        <w:rPr>
          <w:rFonts w:hint="eastAsia" w:ascii="仿宋" w:hAnsi="仿宋" w:eastAsia="仿宋" w:cs="仿宋"/>
          <w:b/>
          <w:bCs/>
          <w:sz w:val="32"/>
          <w:szCs w:val="32"/>
          <w:lang w:val="en-US" w:eastAsia="zh-CN"/>
        </w:rPr>
        <w:t>三是聚焦干部能力提升。</w:t>
      </w:r>
      <w:r>
        <w:rPr>
          <w:rFonts w:hint="eastAsia" w:ascii="仿宋" w:hAnsi="仿宋" w:eastAsia="仿宋" w:cs="仿宋"/>
          <w:sz w:val="32"/>
          <w:szCs w:val="32"/>
        </w:rPr>
        <w:t>制定并实施《2026年度干部专业化能力培训方案》，推进“苏青计划”干部梯队培养工作，</w:t>
      </w:r>
      <w:r>
        <w:rPr>
          <w:rFonts w:hint="eastAsia" w:ascii="仿宋" w:hAnsi="仿宋" w:eastAsia="仿宋" w:cs="仿宋"/>
          <w:b w:val="0"/>
          <w:bCs w:val="0"/>
          <w:sz w:val="32"/>
          <w:szCs w:val="32"/>
          <w:lang w:val="en-US" w:eastAsia="zh-CN"/>
        </w:rPr>
        <w:t>提</w:t>
      </w:r>
      <w:r>
        <w:rPr>
          <w:rFonts w:hint="eastAsia" w:ascii="仿宋" w:hAnsi="仿宋" w:eastAsia="仿宋" w:cs="仿宋"/>
          <w:sz w:val="32"/>
          <w:szCs w:val="32"/>
          <w:lang w:val="en-US" w:eastAsia="zh-CN"/>
        </w:rPr>
        <w:t>升干部管理能力和服务质量，打造高效务实、服务优质的管理队伍。</w:t>
      </w:r>
      <w:r>
        <w:rPr>
          <w:rFonts w:hint="eastAsia" w:ascii="仿宋" w:hAnsi="仿宋" w:eastAsia="仿宋" w:cs="仿宋"/>
          <w:b/>
          <w:bCs/>
          <w:sz w:val="32"/>
          <w:szCs w:val="32"/>
          <w:lang w:val="en-US" w:eastAsia="zh-CN"/>
        </w:rPr>
        <w:t>四是</w:t>
      </w:r>
      <w:r>
        <w:rPr>
          <w:rFonts w:hint="eastAsia" w:ascii="仿宋" w:hAnsi="仿宋" w:eastAsia="仿宋" w:cs="仿宋"/>
          <w:b/>
          <w:bCs/>
          <w:color w:val="000000"/>
          <w:kern w:val="0"/>
          <w:sz w:val="32"/>
          <w:szCs w:val="32"/>
          <w:lang w:val="en-US" w:eastAsia="zh-CN"/>
        </w:rPr>
        <w:t>实施部门综合考核。</w:t>
      </w:r>
      <w:r>
        <w:rPr>
          <w:rFonts w:hint="eastAsia" w:ascii="仿宋" w:hAnsi="仿宋" w:eastAsia="仿宋" w:cs="仿宋"/>
          <w:sz w:val="32"/>
          <w:szCs w:val="32"/>
          <w:lang w:val="en-US" w:eastAsia="zh-CN"/>
        </w:rPr>
        <w:t>制定</w:t>
      </w:r>
      <w:r>
        <w:rPr>
          <w:rFonts w:hint="eastAsia" w:ascii="仿宋" w:hAnsi="仿宋" w:eastAsia="仿宋" w:cs="仿宋"/>
          <w:b w:val="0"/>
          <w:bCs w:val="0"/>
          <w:sz w:val="32"/>
          <w:szCs w:val="32"/>
          <w:lang w:val="en-US" w:eastAsia="zh-CN"/>
        </w:rPr>
        <w:t>《</w:t>
      </w:r>
      <w:r>
        <w:rPr>
          <w:rFonts w:hint="eastAsia" w:ascii="仿宋" w:hAnsi="仿宋" w:eastAsia="仿宋" w:cs="仿宋"/>
          <w:b w:val="0"/>
          <w:bCs w:val="0"/>
          <w:color w:val="000000"/>
          <w:kern w:val="0"/>
          <w:sz w:val="32"/>
          <w:szCs w:val="32"/>
        </w:rPr>
        <w:t>职能部门、二级</w:t>
      </w:r>
      <w:r>
        <w:rPr>
          <w:rFonts w:hint="eastAsia" w:ascii="仿宋" w:hAnsi="仿宋" w:eastAsia="仿宋" w:cs="仿宋"/>
          <w:b w:val="0"/>
          <w:bCs w:val="0"/>
          <w:color w:val="000000"/>
          <w:kern w:val="0"/>
          <w:sz w:val="32"/>
          <w:szCs w:val="32"/>
          <w:lang w:val="en-US" w:eastAsia="zh-CN"/>
        </w:rPr>
        <w:t>教学单位</w:t>
      </w:r>
      <w:r>
        <w:rPr>
          <w:rFonts w:hint="eastAsia" w:ascii="仿宋" w:hAnsi="仿宋" w:eastAsia="仿宋" w:cs="仿宋"/>
          <w:b w:val="0"/>
          <w:bCs w:val="0"/>
          <w:sz w:val="32"/>
          <w:szCs w:val="32"/>
          <w:lang w:val="en-US" w:eastAsia="zh-CN"/>
        </w:rPr>
        <w:t>年度</w:t>
      </w:r>
      <w:r>
        <w:rPr>
          <w:rFonts w:hint="eastAsia" w:ascii="仿宋" w:hAnsi="仿宋" w:eastAsia="仿宋" w:cs="仿宋"/>
          <w:b w:val="0"/>
          <w:bCs w:val="0"/>
          <w:color w:val="000000"/>
          <w:kern w:val="0"/>
          <w:sz w:val="32"/>
          <w:szCs w:val="32"/>
        </w:rPr>
        <w:t>综合考核</w:t>
      </w:r>
      <w:r>
        <w:rPr>
          <w:rFonts w:hint="eastAsia" w:ascii="仿宋" w:hAnsi="仿宋" w:eastAsia="仿宋" w:cs="仿宋"/>
          <w:b w:val="0"/>
          <w:bCs w:val="0"/>
          <w:color w:val="000000"/>
          <w:kern w:val="0"/>
          <w:sz w:val="32"/>
          <w:szCs w:val="32"/>
          <w:lang w:val="en-US" w:eastAsia="zh-CN"/>
        </w:rPr>
        <w:t>办法</w:t>
      </w:r>
      <w:r>
        <w:rPr>
          <w:rFonts w:hint="eastAsia" w:ascii="仿宋" w:hAnsi="仿宋" w:eastAsia="仿宋" w:cs="仿宋"/>
          <w:b w:val="0"/>
          <w:bCs w:val="0"/>
          <w:sz w:val="32"/>
          <w:szCs w:val="32"/>
          <w:lang w:val="en-US" w:eastAsia="zh-CN"/>
        </w:rPr>
        <w:t>》，</w:t>
      </w:r>
      <w:r>
        <w:rPr>
          <w:rFonts w:hint="eastAsia" w:ascii="仿宋" w:hAnsi="仿宋" w:eastAsia="仿宋" w:cs="仿宋"/>
          <w:color w:val="000000"/>
          <w:kern w:val="0"/>
          <w:sz w:val="32"/>
          <w:szCs w:val="32"/>
          <w:lang w:val="en-US" w:eastAsia="zh-CN"/>
        </w:rPr>
        <w:t>发挥考核工作指挥棒和助推器作用，进一步</w:t>
      </w:r>
      <w:r>
        <w:rPr>
          <w:rFonts w:hint="eastAsia" w:ascii="仿宋" w:hAnsi="仿宋" w:eastAsia="仿宋" w:cs="仿宋"/>
          <w:color w:val="000000"/>
          <w:kern w:val="0"/>
          <w:sz w:val="32"/>
          <w:szCs w:val="32"/>
        </w:rPr>
        <w:t>提升部门服务质量，全面提振部门干事创业精气神。</w:t>
      </w:r>
    </w:p>
    <w:p w14:paraId="1ABAFFA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十、服务保障完善：完善服务保障，筑牢安全防线</w:t>
      </w:r>
    </w:p>
    <w:p w14:paraId="539A946B">
      <w:pPr>
        <w:keepNext w:val="0"/>
        <w:keepLines w:val="0"/>
        <w:pageBreakBefore w:val="0"/>
        <w:numPr>
          <w:ilvl w:val="0"/>
          <w:numId w:val="0"/>
        </w:numPr>
        <w:kinsoku/>
        <w:wordWrap/>
        <w:topLinePunct w:val="0"/>
        <w:bidi w:val="0"/>
        <w:adjustRightInd/>
        <w:snapToGrid/>
        <w:spacing w:beforeAutospacing="0" w:afterAutospacing="0" w:line="560" w:lineRule="exact"/>
        <w:ind w:firstLine="643"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lang w:val="en-US" w:eastAsia="zh-CN"/>
        </w:rPr>
        <w:t>一是强化廉政内控机制。</w:t>
      </w:r>
      <w:r>
        <w:rPr>
          <w:rFonts w:hint="eastAsia" w:ascii="仿宋" w:hAnsi="仿宋" w:eastAsia="仿宋" w:cs="仿宋"/>
          <w:i w:val="0"/>
          <w:iCs w:val="0"/>
          <w:caps w:val="0"/>
          <w:color w:val="222222"/>
          <w:spacing w:val="0"/>
          <w:kern w:val="0"/>
          <w:sz w:val="32"/>
          <w:szCs w:val="32"/>
          <w:shd w:val="clear" w:color="auto" w:fill="FFFFFF"/>
          <w:lang w:val="en-US" w:eastAsia="zh-CN" w:bidi="ar"/>
        </w:rPr>
        <w:t>结合采购环节、资产处置、基建维修、服务保障等关键领域，从风险防控、制度执行、监督体系等方面深入防范，严守底线。</w:t>
      </w:r>
      <w:r>
        <w:rPr>
          <w:rFonts w:hint="eastAsia" w:ascii="仿宋" w:hAnsi="仿宋" w:eastAsia="仿宋" w:cs="仿宋"/>
          <w:b/>
          <w:bCs/>
          <w:i w:val="0"/>
          <w:iCs w:val="0"/>
          <w:caps w:val="0"/>
          <w:color w:val="222222"/>
          <w:spacing w:val="0"/>
          <w:kern w:val="0"/>
          <w:sz w:val="32"/>
          <w:szCs w:val="32"/>
          <w:shd w:val="clear" w:color="auto" w:fill="FFFFFF"/>
          <w:lang w:val="en-US" w:eastAsia="zh-CN" w:bidi="ar"/>
        </w:rPr>
        <w:t>二是</w:t>
      </w:r>
      <w:r>
        <w:rPr>
          <w:rFonts w:hint="eastAsia" w:ascii="仿宋" w:hAnsi="仿宋" w:eastAsia="仿宋" w:cs="仿宋"/>
          <w:b/>
          <w:bCs/>
          <w:sz w:val="32"/>
          <w:szCs w:val="32"/>
          <w:lang w:val="en-US" w:eastAsia="zh-CN"/>
        </w:rPr>
        <w:t>加强国有资产管理。</w:t>
      </w:r>
      <w:r>
        <w:rPr>
          <w:rFonts w:hint="eastAsia" w:ascii="仿宋" w:hAnsi="仿宋" w:eastAsia="仿宋" w:cs="仿宋"/>
          <w:i w:val="0"/>
          <w:iCs w:val="0"/>
          <w:caps w:val="0"/>
          <w:color w:val="222222"/>
          <w:spacing w:val="0"/>
          <w:kern w:val="0"/>
          <w:sz w:val="32"/>
          <w:szCs w:val="32"/>
          <w:shd w:val="clear" w:color="auto" w:fill="FFFFFF"/>
          <w:lang w:val="en-US" w:eastAsia="zh-CN" w:bidi="ar"/>
        </w:rPr>
        <w:t>通过固定资产清查、盘活利用、规范管理三个环节，切实加强学校固定资产管理工作，提高固定资产使用效率。</w:t>
      </w:r>
      <w:r>
        <w:rPr>
          <w:rFonts w:hint="eastAsia" w:ascii="仿宋" w:hAnsi="仿宋" w:eastAsia="仿宋" w:cs="仿宋"/>
          <w:b/>
          <w:bCs/>
          <w:i w:val="0"/>
          <w:iCs w:val="0"/>
          <w:caps w:val="0"/>
          <w:color w:val="222222"/>
          <w:spacing w:val="0"/>
          <w:kern w:val="0"/>
          <w:sz w:val="32"/>
          <w:szCs w:val="32"/>
          <w:shd w:val="clear" w:color="auto" w:fill="FFFFFF"/>
          <w:lang w:val="en-US" w:eastAsia="zh-CN" w:bidi="ar"/>
        </w:rPr>
        <w:t>三是</w:t>
      </w:r>
      <w:r>
        <w:rPr>
          <w:rFonts w:hint="eastAsia" w:ascii="仿宋" w:hAnsi="仿宋" w:eastAsia="仿宋" w:cs="仿宋"/>
          <w:b/>
          <w:bCs/>
          <w:sz w:val="32"/>
          <w:szCs w:val="32"/>
          <w:lang w:val="en-US" w:eastAsia="zh-CN"/>
        </w:rPr>
        <w:t>优化服务保障体系。</w:t>
      </w:r>
      <w:r>
        <w:rPr>
          <w:rFonts w:hint="eastAsia" w:ascii="仿宋" w:hAnsi="仿宋" w:eastAsia="仿宋" w:cs="仿宋"/>
          <w:sz w:val="32"/>
          <w:szCs w:val="32"/>
          <w:lang w:val="en-US" w:eastAsia="zh-CN"/>
        </w:rPr>
        <w:t>聚焦师生急难愁盼问题，加强校园环境整治和基础设施建设，</w:t>
      </w:r>
      <w:r>
        <w:rPr>
          <w:rFonts w:hint="eastAsia" w:ascii="仿宋" w:hAnsi="仿宋" w:eastAsia="仿宋" w:cs="仿宋"/>
          <w:i w:val="0"/>
          <w:iCs w:val="0"/>
          <w:caps w:val="0"/>
          <w:color w:val="222222"/>
          <w:spacing w:val="0"/>
          <w:kern w:val="0"/>
          <w:sz w:val="32"/>
          <w:szCs w:val="32"/>
          <w:shd w:val="clear" w:color="auto" w:fill="FFFFFF"/>
          <w:lang w:val="en-US" w:eastAsia="zh-CN" w:bidi="ar"/>
        </w:rPr>
        <w:t>推进暑期学生食堂二楼的提质改造。</w:t>
      </w:r>
      <w:r>
        <w:rPr>
          <w:rFonts w:hint="eastAsia" w:ascii="仿宋" w:hAnsi="仿宋" w:eastAsia="仿宋" w:cs="仿宋"/>
          <w:b/>
          <w:bCs/>
          <w:sz w:val="32"/>
          <w:szCs w:val="32"/>
          <w:lang w:val="en-US" w:eastAsia="zh-CN"/>
        </w:rPr>
        <w:t>四是强化安全管理。</w:t>
      </w:r>
      <w:r>
        <w:rPr>
          <w:rFonts w:hint="eastAsia" w:ascii="仿宋" w:hAnsi="仿宋" w:eastAsia="仿宋" w:cs="仿宋"/>
          <w:sz w:val="32"/>
          <w:szCs w:val="32"/>
          <w:lang w:val="en-US" w:eastAsia="zh-CN"/>
        </w:rPr>
        <w:t>完善安全生产“六化”方案、网格化管理方案，健全安全防控体系，全方位筑牢</w:t>
      </w:r>
      <w:r>
        <w:rPr>
          <w:rFonts w:hint="eastAsia" w:ascii="仿宋" w:hAnsi="仿宋" w:eastAsia="仿宋" w:cs="仿宋"/>
          <w:i w:val="0"/>
          <w:iCs w:val="0"/>
          <w:caps w:val="0"/>
          <w:color w:val="222222"/>
          <w:spacing w:val="0"/>
          <w:kern w:val="0"/>
          <w:sz w:val="32"/>
          <w:szCs w:val="32"/>
          <w:shd w:val="clear" w:color="auto" w:fill="FFFFFF"/>
          <w:lang w:val="en-US" w:eastAsia="zh-CN" w:bidi="ar"/>
        </w:rPr>
        <w:t>校园安全防线</w:t>
      </w:r>
      <w:r>
        <w:rPr>
          <w:rFonts w:hint="eastAsia" w:ascii="仿宋" w:hAnsi="仿宋" w:eastAsia="仿宋" w:cs="仿宋"/>
          <w:sz w:val="32"/>
          <w:szCs w:val="32"/>
          <w:lang w:val="en-US" w:eastAsia="zh-CN"/>
        </w:rPr>
        <w:t>，营造安全、稳定、和谐的良好环境。</w:t>
      </w:r>
    </w:p>
    <w:p w14:paraId="238BD613">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学校面临的转型攻坚任务艰巨、责任重大，我们将始终保持真抓实干的作风，勇于攻坚克难、善于破解难题，以精益求精的态度抓实每一项工作、做好每一件实事。用转型提质的丰硕成果，向学校建校50周年献礼，共同书写学校高质量发展的崭新篇章。</w:t>
      </w:r>
    </w:p>
    <w:p w14:paraId="7DCC7ED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C8782E8-1106-44BA-9A3A-8836C45D55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embedRegular r:id="rId2" w:fontKey="{0301D042-2431-4D9E-BF35-AE3F43D6DDCB}"/>
  </w:font>
  <w:font w:name="楷体">
    <w:panose1 w:val="02010609060101010101"/>
    <w:charset w:val="86"/>
    <w:family w:val="auto"/>
    <w:pitch w:val="default"/>
    <w:sig w:usb0="800002BF" w:usb1="38CF7CFA" w:usb2="00000016" w:usb3="00000000" w:csb0="00040001" w:csb1="00000000"/>
    <w:embedRegular r:id="rId3" w:fontKey="{1388C4A4-F0DA-4F5F-898A-1F7C25812413}"/>
  </w:font>
  <w:font w:name="仿宋">
    <w:panose1 w:val="02010609060101010101"/>
    <w:charset w:val="86"/>
    <w:family w:val="auto"/>
    <w:pitch w:val="default"/>
    <w:sig w:usb0="800002BF" w:usb1="38CF7CFA" w:usb2="00000016" w:usb3="00000000" w:csb0="00040001" w:csb1="00000000"/>
    <w:embedRegular r:id="rId4" w:fontKey="{C7204200-C576-4076-8D84-EAA9175E92C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7B4AE4"/>
    <w:rsid w:val="02EA7E22"/>
    <w:rsid w:val="04E67666"/>
    <w:rsid w:val="080339AD"/>
    <w:rsid w:val="094E3DB4"/>
    <w:rsid w:val="0971401A"/>
    <w:rsid w:val="0D5A43A4"/>
    <w:rsid w:val="101B0CF9"/>
    <w:rsid w:val="103F00FC"/>
    <w:rsid w:val="169F744C"/>
    <w:rsid w:val="19B310B9"/>
    <w:rsid w:val="1B402A08"/>
    <w:rsid w:val="20895981"/>
    <w:rsid w:val="22D60519"/>
    <w:rsid w:val="26D357AE"/>
    <w:rsid w:val="28AA5313"/>
    <w:rsid w:val="2DFD2FE2"/>
    <w:rsid w:val="2E7C3265"/>
    <w:rsid w:val="330D3C15"/>
    <w:rsid w:val="382D72F8"/>
    <w:rsid w:val="413346B0"/>
    <w:rsid w:val="42FA4FEC"/>
    <w:rsid w:val="43BA5FD4"/>
    <w:rsid w:val="45BD5236"/>
    <w:rsid w:val="45EA201A"/>
    <w:rsid w:val="4F730D1A"/>
    <w:rsid w:val="4FA141F0"/>
    <w:rsid w:val="53875DA7"/>
    <w:rsid w:val="57541431"/>
    <w:rsid w:val="5B062EE7"/>
    <w:rsid w:val="5BA94BDC"/>
    <w:rsid w:val="5CF214D0"/>
    <w:rsid w:val="627B4AE4"/>
    <w:rsid w:val="633A3BD0"/>
    <w:rsid w:val="66AE1FE6"/>
    <w:rsid w:val="67F105D6"/>
    <w:rsid w:val="6CAA7B4F"/>
    <w:rsid w:val="6CBE6764"/>
    <w:rsid w:val="6DB95F1C"/>
    <w:rsid w:val="6E0472B5"/>
    <w:rsid w:val="70014A53"/>
    <w:rsid w:val="708E2E66"/>
    <w:rsid w:val="70D340B1"/>
    <w:rsid w:val="737547B1"/>
    <w:rsid w:val="74911C6B"/>
    <w:rsid w:val="78476AE2"/>
    <w:rsid w:val="792A4D51"/>
    <w:rsid w:val="7995406C"/>
    <w:rsid w:val="7A7E03EF"/>
    <w:rsid w:val="7B810197"/>
    <w:rsid w:val="7E863E4B"/>
    <w:rsid w:val="7FD94C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3744</Words>
  <Characters>3787</Characters>
  <Lines>0</Lines>
  <Paragraphs>0</Paragraphs>
  <TotalTime>5</TotalTime>
  <ScaleCrop>false</ScaleCrop>
  <LinksUpToDate>false</LinksUpToDate>
  <CharactersWithSpaces>3788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2026-01-29T16:34:00Z</dcterms:created>
  <dc:creator>嵇红英</dc:creator>
  <cp:lastModifiedBy>嵇红英</cp:lastModifiedBy>
  <dcterms:modified xsi:type="dcterms:W3CDTF">2026-03-20T07:47:10Z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0BA494612E814A0886EF2727D67C3884_13</vt:lpwstr>
  </property>
  <property fmtid="{D5CDD505-2E9C-101B-9397-08002B2CF9AE}" pid="4" name="KSOTemplateDocerSaveRecord">
    <vt:lpwstr>eyJoZGlkIjoiMmEzNWZiMTEwYmRiOGIwYTBkNGRkMjViYmMyZjViZTEiLCJ1c2VySWQiOiI0NDMzMTEwMzQifQ==</vt:lpwstr>
  </property>
</Properties>
</file>