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38" w:rightChars="161"/>
        <w:jc w:val="distribute"/>
        <w:rPr>
          <w:rFonts w:eastAsia="方正小标宋简体"/>
          <w:color w:val="FF0000"/>
          <w:w w:val="80"/>
          <w:sz w:val="72"/>
          <w:szCs w:val="72"/>
        </w:rPr>
      </w:pPr>
      <w:r>
        <w:rPr>
          <w:rFonts w:hint="eastAsia" w:eastAsia="方正小标宋简体"/>
          <w:color w:val="FF0000"/>
          <w:w w:val="80"/>
          <w:sz w:val="72"/>
          <w:szCs w:val="72"/>
          <w:lang w:val="en-US" w:eastAsia="zh-CN"/>
        </w:rPr>
        <w:t xml:space="preserve">  </w:t>
      </w:r>
      <w:r>
        <w:rPr>
          <w:rFonts w:hint="eastAsia" w:eastAsia="方正小标宋简体"/>
          <w:color w:val="FF0000"/>
          <w:w w:val="80"/>
          <w:sz w:val="72"/>
          <w:szCs w:val="72"/>
        </w:rPr>
        <w:t>苏州幼儿师范高等专科学校</w:t>
      </w:r>
    </w:p>
    <w:p>
      <w:pPr>
        <w:spacing w:line="400" w:lineRule="exact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6134100" cy="0"/>
                <wp:effectExtent l="0" t="31750" r="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8pt;height:0pt;width:483pt;z-index:251658240;mso-width-relative:page;mso-height-relative:page;" filled="f" stroked="t" coordsize="21600,21600" o:gfxdata="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IycMtQAAAAJAQAADwAAAAAA&#10;AAABACAAAAAiAAAAZHJzL2Rvd25yZXYueG1sUEsBAhQAFAAAAAgAh07iQE3Ks+/eAQAAnQMAAA4A&#10;AAAAAAAAAQAgAAAAIwEAAGRycy9lMm9Eb2MueG1sUEsFBgAAAAAGAAYAWQEAAHM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57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苏幼专组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hint="eastAsia"/>
          <w:sz w:val="32"/>
          <w:szCs w:val="32"/>
        </w:rPr>
      </w:pPr>
    </w:p>
    <w:p>
      <w:pPr>
        <w:spacing w:line="540" w:lineRule="exact"/>
        <w:jc w:val="center"/>
        <w:rPr>
          <w:sz w:val="32"/>
          <w:szCs w:val="32"/>
        </w:rPr>
      </w:pPr>
      <w:r>
        <w:rPr>
          <w:rFonts w:hint="eastAsia" w:ascii="Times New Roman" w:hAnsi="Calibri" w:eastAsia="方正小标宋简体" w:cs="Times New Roman"/>
          <w:sz w:val="44"/>
          <w:szCs w:val="44"/>
          <w:lang w:eastAsia="zh-CN"/>
        </w:rPr>
        <w:t>关于参与全国反邪教知识竞赛答题活动的通知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 xml:space="preserve">各支部：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为普及反邪教基础知识，提升大众识邪、拒邪、反邪的意识和能力，近日中央政法委依托微信公众号“中央政法委长安剑”，组织开展了全国反邪教知识竞赛活动。根据中共江苏省委、政法委员会部署要求，现就我校党员做好参赛答题的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一、竞赛活动时间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 xml:space="preserve">从现在起至4月 20 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二、竞赛活动方式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 xml:space="preserve">关注“中央政法委长安剑”微信公众号，点击 “参加竞赛”栏目，即可参与反邪教知识竞赛。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 xml:space="preserve">三、相关要求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各支部要强化认识，积极组织本支部党员参与反邪教知识竞赛，并与4月30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日前报送本支部参赛情况。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苏州幼儿师范高等专科学校组织人事处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 xml:space="preserve">                      2019年4月15日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A2"/>
    <w:rsid w:val="00214AF8"/>
    <w:rsid w:val="0037172F"/>
    <w:rsid w:val="004753FB"/>
    <w:rsid w:val="004815F7"/>
    <w:rsid w:val="004B35F3"/>
    <w:rsid w:val="006B0FA2"/>
    <w:rsid w:val="2C1C2A5A"/>
    <w:rsid w:val="62BA2010"/>
    <w:rsid w:val="7B0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1</Pages>
  <Words>50</Words>
  <Characters>285</Characters>
  <Lines>2</Lines>
  <Paragraphs>1</Paragraphs>
  <TotalTime>4</TotalTime>
  <ScaleCrop>false</ScaleCrop>
  <LinksUpToDate>false</LinksUpToDate>
  <CharactersWithSpaces>334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2019-04-15T05:46:00Z</dcterms:created>
  <dc:creator>User</dc:creator>
  <cp:lastModifiedBy>老潘1387694404</cp:lastModifiedBy>
  <dcterms:modified xsi:type="dcterms:W3CDTF">2019-04-15T07:16:29Z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